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48422" w14:textId="6C936C34" w:rsidR="10BC2A6A" w:rsidRDefault="3492848E" w:rsidP="3492848E">
      <w:pPr>
        <w:jc w:val="right"/>
      </w:pPr>
      <w:r>
        <w:t>Warszawa, 15.10.2019</w:t>
      </w:r>
    </w:p>
    <w:p w14:paraId="259FD8E3" w14:textId="1A612FD0" w:rsidR="10BC2A6A" w:rsidRDefault="10BC2A6A" w:rsidP="10BC2A6A">
      <w:pPr>
        <w:ind w:left="5664"/>
      </w:pPr>
    </w:p>
    <w:p w14:paraId="0B0AEFE3" w14:textId="533CCFB3" w:rsidR="10BC2A6A" w:rsidRDefault="10BC2A6A" w:rsidP="10BC2A6A">
      <w:pPr>
        <w:rPr>
          <w:b/>
          <w:bCs/>
        </w:rPr>
      </w:pPr>
      <w:r w:rsidRPr="10BC2A6A">
        <w:rPr>
          <w:b/>
          <w:bCs/>
        </w:rPr>
        <w:t>Dotyczy: opisu założeń projektu informatycznego pn. “Patrimonium – Zabytki piśmiennictwa”.</w:t>
      </w:r>
    </w:p>
    <w:p w14:paraId="3541D250" w14:textId="7CCB458F" w:rsidR="10BC2A6A" w:rsidRDefault="10BC2A6A" w:rsidP="10BC2A6A"/>
    <w:p w14:paraId="3CC5E2AC" w14:textId="7A045F55" w:rsidR="10BC2A6A" w:rsidRDefault="3492848E" w:rsidP="3492848E">
      <w:r>
        <w:t xml:space="preserve">Poniżej </w:t>
      </w:r>
      <w:r w:rsidRPr="3492848E">
        <w:rPr>
          <w:rFonts w:ascii="Calibri" w:eastAsia="Calibri" w:hAnsi="Calibri" w:cs="Calibri"/>
        </w:rPr>
        <w:t>zostało zaprezentowane</w:t>
      </w:r>
      <w:r>
        <w:t xml:space="preserve"> stanowisko Biblioteki Narodowej </w:t>
      </w:r>
      <w:r w:rsidRPr="3492848E">
        <w:rPr>
          <w:rFonts w:ascii="Calibri" w:eastAsia="Calibri" w:hAnsi="Calibri" w:cs="Calibri"/>
        </w:rPr>
        <w:t xml:space="preserve">w odniesieniu </w:t>
      </w:r>
      <w:r>
        <w:t>do uwagi Ministerstwa Inwestycji i Rozwoju z dnia 10.10.2019.</w:t>
      </w:r>
    </w:p>
    <w:p w14:paraId="6598244E" w14:textId="3113D7F6" w:rsidR="1BE8DEC6" w:rsidRDefault="1BE8DEC6" w:rsidP="1BE8DEC6"/>
    <w:p w14:paraId="41E87808" w14:textId="4607B767" w:rsidR="10BC2A6A" w:rsidRDefault="10BC2A6A" w:rsidP="10BC2A6A">
      <w:pPr>
        <w:rPr>
          <w:u w:val="single"/>
        </w:rPr>
      </w:pPr>
      <w:r w:rsidRPr="10BC2A6A">
        <w:rPr>
          <w:u w:val="single"/>
        </w:rPr>
        <w:t>Uwaga:</w:t>
      </w:r>
      <w:r>
        <w:t xml:space="preserve"> </w:t>
      </w:r>
    </w:p>
    <w:p w14:paraId="10C0F89E" w14:textId="16882056" w:rsidR="10BC2A6A" w:rsidRDefault="1BE8DEC6" w:rsidP="10BC2A6A">
      <w:r>
        <w:t xml:space="preserve">Kamienie milowe zostały wyznaczone w zbyt </w:t>
      </w:r>
      <w:r w:rsidRPr="1BE8DEC6">
        <w:rPr>
          <w:rFonts w:ascii="Calibri" w:eastAsia="Calibri" w:hAnsi="Calibri" w:cs="Calibri"/>
        </w:rPr>
        <w:t>dużych odstępach czasowych. Nie pozwoli to w przyszłości na właściwe monitorowanie postępu wdrażania projektu.</w:t>
      </w:r>
    </w:p>
    <w:p w14:paraId="4FFF156C" w14:textId="789C8FDC" w:rsidR="10BC2A6A" w:rsidRDefault="10BC2A6A" w:rsidP="10BC2A6A">
      <w:pPr>
        <w:rPr>
          <w:rFonts w:ascii="Calibri" w:eastAsia="Calibri" w:hAnsi="Calibri" w:cs="Calibri"/>
          <w:u w:val="single"/>
        </w:rPr>
      </w:pPr>
      <w:r w:rsidRPr="10BC2A6A">
        <w:rPr>
          <w:rFonts w:ascii="Calibri" w:eastAsia="Calibri" w:hAnsi="Calibri" w:cs="Calibri"/>
          <w:u w:val="single"/>
        </w:rPr>
        <w:t>Propozycja zmian zapisu:</w:t>
      </w:r>
    </w:p>
    <w:p w14:paraId="5A5EDEDE" w14:textId="68FA8F60" w:rsidR="10BC2A6A" w:rsidRDefault="1BE8DEC6" w:rsidP="1BE8DEC6">
      <w:pPr>
        <w:rPr>
          <w:rFonts w:ascii="Calibri" w:eastAsia="Calibri" w:hAnsi="Calibri" w:cs="Calibri"/>
        </w:rPr>
      </w:pPr>
      <w:r w:rsidRPr="1BE8DEC6">
        <w:rPr>
          <w:rFonts w:ascii="Calibri" w:eastAsia="Calibri" w:hAnsi="Calibri" w:cs="Calibri"/>
        </w:rPr>
        <w:t>Proszę o przeformułowanie w opisie kamieni milowych w ten sposób, aby ich częstotliwość była większa, tj. przynajmniej jeden na pół roku.</w:t>
      </w:r>
    </w:p>
    <w:p w14:paraId="65CCD410" w14:textId="7097146F" w:rsidR="10BC2A6A" w:rsidRDefault="10BC2A6A" w:rsidP="10BC2A6A">
      <w:pPr>
        <w:rPr>
          <w:rFonts w:ascii="Calibri" w:eastAsia="Calibri" w:hAnsi="Calibri" w:cs="Calibri"/>
          <w:u w:val="single"/>
        </w:rPr>
      </w:pPr>
      <w:r w:rsidRPr="10BC2A6A">
        <w:rPr>
          <w:rFonts w:ascii="Calibri" w:eastAsia="Calibri" w:hAnsi="Calibri" w:cs="Calibri"/>
          <w:u w:val="single"/>
        </w:rPr>
        <w:t>Odpowiedź BN:</w:t>
      </w:r>
      <w:r w:rsidRPr="10BC2A6A">
        <w:rPr>
          <w:rFonts w:ascii="Calibri" w:eastAsia="Calibri" w:hAnsi="Calibri" w:cs="Calibri"/>
        </w:rPr>
        <w:t xml:space="preserve"> </w:t>
      </w:r>
    </w:p>
    <w:p w14:paraId="66999D9E" w14:textId="251320BD" w:rsidR="1BE8DEC6" w:rsidRDefault="1BE8DEC6" w:rsidP="1BE8DEC6">
      <w:pPr>
        <w:rPr>
          <w:rFonts w:ascii="Calibri" w:eastAsia="Calibri" w:hAnsi="Calibri" w:cs="Calibri"/>
        </w:rPr>
      </w:pPr>
      <w:r w:rsidRPr="1BE8DEC6">
        <w:rPr>
          <w:rFonts w:ascii="Calibri" w:eastAsia="Calibri" w:hAnsi="Calibri" w:cs="Calibri"/>
        </w:rPr>
        <w:t>Zmieniono punkt “3. Kamienie milowe” zgodnie z zaleceniem.</w:t>
      </w:r>
    </w:p>
    <w:p w14:paraId="36AC73A1" w14:textId="345D538A" w:rsidR="1BE8DEC6" w:rsidRDefault="1BE8DEC6" w:rsidP="1BE8DEC6">
      <w:pPr>
        <w:rPr>
          <w:rFonts w:ascii="Calibri" w:eastAsia="Calibri" w:hAnsi="Calibri" w:cs="Calibri"/>
        </w:rPr>
      </w:pPr>
    </w:p>
    <w:p w14:paraId="517F6CC2" w14:textId="511023AC" w:rsidR="1BE8DEC6" w:rsidRDefault="1BE8DEC6" w:rsidP="1BE8DEC6">
      <w:pPr>
        <w:rPr>
          <w:rFonts w:ascii="Calibri" w:eastAsia="Calibri" w:hAnsi="Calibri" w:cs="Calibri"/>
        </w:rPr>
      </w:pPr>
      <w:r w:rsidRPr="1BE8DEC6">
        <w:rPr>
          <w:rFonts w:ascii="Calibri" w:eastAsia="Calibri" w:hAnsi="Calibri" w:cs="Calibri"/>
        </w:rPr>
        <w:t xml:space="preserve">W załączeniu wersja opisu założeń projektu informatycznego z uwzględnieniem powyższej uwagi, uwag Ministerstwa Cyfryzacji oraz Rady Architektury IT KRMC. </w:t>
      </w:r>
    </w:p>
    <w:p w14:paraId="1703D87B" w14:textId="6D1BACBF" w:rsidR="1BE8DEC6" w:rsidRDefault="1BE8DEC6" w:rsidP="3492848E">
      <w:pPr>
        <w:rPr>
          <w:rFonts w:ascii="Calibri" w:eastAsia="Calibri" w:hAnsi="Calibri" w:cs="Calibri"/>
        </w:rPr>
      </w:pPr>
      <w:bookmarkStart w:id="0" w:name="_GoBack"/>
      <w:bookmarkEnd w:id="0"/>
    </w:p>
    <w:sectPr w:rsidR="1BE8D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5381E"/>
    <w:multiLevelType w:val="hybridMultilevel"/>
    <w:tmpl w:val="3D30DE5E"/>
    <w:lvl w:ilvl="0" w:tplc="7F24E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56F1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E22E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A6A5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00EB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2690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B47A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48F1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BC82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57807"/>
    <w:multiLevelType w:val="hybridMultilevel"/>
    <w:tmpl w:val="03E01422"/>
    <w:lvl w:ilvl="0" w:tplc="A3DCB8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D1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8490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C265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FC09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2A54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227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2461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14A3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5F593E"/>
    <w:multiLevelType w:val="hybridMultilevel"/>
    <w:tmpl w:val="E2D6E60E"/>
    <w:lvl w:ilvl="0" w:tplc="49B290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AC00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42B5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BCDD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880B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EC2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0E2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D6F2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0C62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61435B"/>
    <w:rsid w:val="000D6439"/>
    <w:rsid w:val="10BC2A6A"/>
    <w:rsid w:val="1BE8DEC6"/>
    <w:rsid w:val="3492848E"/>
    <w:rsid w:val="7561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E9614"/>
  <w15:chartTrackingRefBased/>
  <w15:docId w15:val="{E4D2158B-CEA3-4E3C-B0D5-217B9F71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694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Wronkowska Sonia</dc:creator>
  <cp:keywords/>
  <dc:description/>
  <cp:lastModifiedBy>Cieszkowski Dominik</cp:lastModifiedBy>
  <cp:revision>2</cp:revision>
  <dcterms:created xsi:type="dcterms:W3CDTF">2019-10-14T09:24:00Z</dcterms:created>
  <dcterms:modified xsi:type="dcterms:W3CDTF">2019-10-15T12:43:00Z</dcterms:modified>
</cp:coreProperties>
</file>